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themeColor="text1"/>
          <w:sz w:val="23"/>
          <w:szCs w:val="23"/>
          <w14:textFill>
            <w14:solidFill>
              <w14:schemeClr w14:val="tx1"/>
            </w14:solidFill>
          </w14:textFill>
        </w:rPr>
      </w:pPr>
      <w:r>
        <w:rPr>
          <w:rFonts w:ascii="Times New Roman" w:hAnsi="Times New Roman" w:eastAsia="Times New Roman" w:cs="Times New Roman"/>
          <w:b/>
          <w:bCs/>
          <w:color w:val="000000" w:themeColor="text1"/>
          <w:sz w:val="23"/>
          <w14:textFill>
            <w14:solidFill>
              <w14:schemeClr w14:val="tx1"/>
            </w14:solidFill>
          </w14:textFill>
        </w:rPr>
        <w:t>Relevant educational documents are obtained on a regular basis</w:t>
      </w:r>
    </w:p>
    <w:p>
      <w:pPr>
        <w:rPr>
          <w:rFonts w:ascii="Times New Roman" w:hAnsi="Times New Roman" w:eastAsia="Times" w:cs="Times New Roman"/>
          <w:color w:val="000000" w:themeColor="text1"/>
          <w:sz w:val="24"/>
          <w:szCs w:val="24"/>
          <w14:textFill>
            <w14:solidFill>
              <w14:schemeClr w14:val="tx1"/>
            </w14:solidFill>
          </w14:textFill>
        </w:rPr>
      </w:pPr>
    </w:p>
    <w:p>
      <w:pPr>
        <w:jc w:val="both"/>
        <w:rPr>
          <w:rFonts w:ascii="Times New Roman" w:hAnsi="Times New Roman" w:eastAsia="Times" w:cs="Times New Roman"/>
          <w:color w:val="000000" w:themeColor="text1"/>
          <w:sz w:val="24"/>
          <w:szCs w:val="24"/>
          <w14:textFill>
            <w14:solidFill>
              <w14:schemeClr w14:val="tx1"/>
            </w14:solidFill>
          </w14:textFill>
        </w:rPr>
      </w:pPr>
      <w:r>
        <w:rPr>
          <w:rFonts w:ascii="Times New Roman" w:hAnsi="Times New Roman" w:eastAsia="Times" w:cs="Times New Roman"/>
          <w:color w:val="000000" w:themeColor="text1"/>
          <w:sz w:val="24"/>
          <w:szCs w:val="24"/>
          <w14:textFill>
            <w14:solidFill>
              <w14:schemeClr w14:val="tx1"/>
            </w14:solidFill>
          </w14:textFill>
        </w:rPr>
        <w:t>Adhering the meaning of education envisaged by the National Policy on Education – 1986 that, “Education is a unique investment in present and future” and every individual is an asset for the society, the educational documents developed afterwards are focused on the inclusion in education or inclusive education. Accordingly, our institution sensitizes the teachers about the issues of inclusion in addition to the incorporation of the Inclusive Education as a paper in the newly implemented B. Ed. Curriculum. For this, focus is given on the statement that every individual is an asset for the society and has to do the best as per his / her capacities, abilities and aptitudes for his / her development and development of the society for its inclusive growth.</w:t>
      </w:r>
    </w:p>
    <w:p>
      <w:pPr>
        <w:spacing w:line="237" w:lineRule="auto"/>
        <w:jc w:val="both"/>
        <w:rPr>
          <w:rFonts w:ascii="Times New Roman" w:hAnsi="Times New Roman" w:eastAsia="Times" w:cs="Times New Roman"/>
          <w:color w:val="000000" w:themeColor="text1"/>
          <w:sz w:val="24"/>
          <w:szCs w:val="24"/>
          <w14:textFill>
            <w14:solidFill>
              <w14:schemeClr w14:val="tx1"/>
            </w14:solidFill>
          </w14:textFill>
        </w:rPr>
      </w:pPr>
      <w:r>
        <w:rPr>
          <w:rFonts w:ascii="Times New Roman" w:hAnsi="Times New Roman" w:eastAsia="Times" w:cs="Times New Roman"/>
          <w:color w:val="000000" w:themeColor="text1"/>
          <w:sz w:val="24"/>
          <w:szCs w:val="24"/>
          <w14:textFill>
            <w14:solidFill>
              <w14:schemeClr w14:val="tx1"/>
            </w14:solidFill>
          </w14:textFill>
        </w:rPr>
        <w:t>In order to cater the diverse learning needs of the trainees in addition to the availability of learning materials both in</w:t>
      </w:r>
      <w:r>
        <w:rPr>
          <w:rFonts w:hint="default" w:ascii="Times New Roman" w:hAnsi="Times New Roman" w:eastAsia="Times" w:cs="Times New Roman"/>
          <w:color w:val="000000" w:themeColor="text1"/>
          <w:sz w:val="24"/>
          <w:szCs w:val="24"/>
          <w:lang w:val="en-US"/>
          <w14:textFill>
            <w14:solidFill>
              <w14:schemeClr w14:val="tx1"/>
            </w14:solidFill>
          </w14:textFill>
        </w:rPr>
        <w:t xml:space="preserve"> Marathi</w:t>
      </w:r>
      <w:r>
        <w:rPr>
          <w:rFonts w:ascii="Times New Roman" w:hAnsi="Times New Roman" w:eastAsia="Times" w:cs="Times New Roman"/>
          <w:color w:val="000000" w:themeColor="text1"/>
          <w:sz w:val="24"/>
          <w:szCs w:val="24"/>
          <w14:textFill>
            <w14:solidFill>
              <w14:schemeClr w14:val="tx1"/>
            </w14:solidFill>
          </w14:textFill>
        </w:rPr>
        <w:t xml:space="preserve"> and</w:t>
      </w:r>
      <w:r>
        <w:rPr>
          <w:rFonts w:hint="default" w:ascii="Times New Roman" w:hAnsi="Times New Roman" w:eastAsia="Times" w:cs="Times New Roman"/>
          <w:color w:val="000000" w:themeColor="text1"/>
          <w:sz w:val="24"/>
          <w:szCs w:val="24"/>
          <w:lang w:val="en-US"/>
          <w14:textFill>
            <w14:solidFill>
              <w14:schemeClr w14:val="tx1"/>
            </w14:solidFill>
          </w14:textFill>
        </w:rPr>
        <w:t xml:space="preserve"> </w:t>
      </w:r>
      <w:r>
        <w:rPr>
          <w:rFonts w:ascii="Times New Roman" w:hAnsi="Times New Roman" w:eastAsia="Times" w:cs="Times New Roman"/>
          <w:color w:val="000000" w:themeColor="text1"/>
          <w:sz w:val="24"/>
          <w:szCs w:val="24"/>
          <w14:textFill>
            <w14:solidFill>
              <w14:schemeClr w14:val="tx1"/>
            </w14:solidFill>
          </w14:textFill>
        </w:rPr>
        <w:t xml:space="preserve">English medium, our institution has made the availability of enriched learning materials downloaded from the website of various national and international educational agencies, important educational documents like NPE, 1986 &amp; POA, 1992, UNESCO’s Learning to Be-1996, National Curriculum Framework- 2005, National Knowledge Commission- 2008, Right to Education Act – 2009, National Focus Papers of the NCF-2005, National Curriculum for Teacher Education(NCFTE)-2009, the Implementation framework of </w:t>
      </w:r>
      <w:r>
        <w:rPr>
          <w:rFonts w:ascii="Times New Roman" w:hAnsi="Times New Roman" w:eastAsia="Times" w:cs="Times New Roman"/>
          <w:color w:val="000000" w:themeColor="text1"/>
          <w:sz w:val="24"/>
          <w:szCs w:val="24"/>
          <w:u w:val="single"/>
          <w14:textFill>
            <w14:solidFill>
              <w14:schemeClr w14:val="tx1"/>
            </w14:solidFill>
          </w14:textFill>
        </w:rPr>
        <w:t>Rashtriya Madhyamik Siksha Abhiyan(RMSA), Rashtriya Uchhatar Siksha Abhiyan(RUSA)</w:t>
      </w:r>
      <w:r>
        <w:rPr>
          <w:rFonts w:ascii="Times New Roman" w:hAnsi="Times New Roman" w:eastAsia="Times" w:cs="Times New Roman"/>
          <w:color w:val="000000" w:themeColor="text1"/>
          <w:sz w:val="24"/>
          <w:szCs w:val="24"/>
          <w14:textFill>
            <w14:solidFill>
              <w14:schemeClr w14:val="tx1"/>
            </w14:solidFill>
          </w14:textFill>
        </w:rPr>
        <w:t xml:space="preserve"> etc. besides, the institution has made the provision of teaching both in </w:t>
      </w:r>
      <w:r>
        <w:rPr>
          <w:rFonts w:hint="default" w:ascii="Times New Roman" w:hAnsi="Times New Roman" w:eastAsia="Times" w:cs="Times New Roman"/>
          <w:color w:val="000000" w:themeColor="text1"/>
          <w:sz w:val="24"/>
          <w:szCs w:val="24"/>
          <w:lang w:val="en-US"/>
          <w14:textFill>
            <w14:solidFill>
              <w14:schemeClr w14:val="tx1"/>
            </w14:solidFill>
          </w14:textFill>
        </w:rPr>
        <w:t>Marath</w:t>
      </w:r>
      <w:r>
        <w:rPr>
          <w:rFonts w:ascii="Times New Roman" w:hAnsi="Times New Roman" w:eastAsia="Times" w:cs="Times New Roman"/>
          <w:color w:val="000000" w:themeColor="text1"/>
          <w:sz w:val="24"/>
          <w:szCs w:val="24"/>
          <w14:textFill>
            <w14:solidFill>
              <w14:schemeClr w14:val="tx1"/>
            </w14:solidFill>
          </w14:textFill>
        </w:rPr>
        <w:t xml:space="preserve">i and English medium to the trainees with the availability of teaching in seven method subjects with separate allocation of </w:t>
      </w:r>
      <w:bookmarkStart w:id="0" w:name="_GoBack"/>
      <w:r>
        <w:rPr>
          <w:rFonts w:ascii="Times New Roman" w:hAnsi="Times New Roman" w:eastAsia="Times" w:cs="Times New Roman"/>
          <w:color w:val="000000" w:themeColor="text1"/>
          <w:sz w:val="24"/>
          <w:szCs w:val="24"/>
          <w:highlight w:val="green"/>
          <w14:textFill>
            <w14:solidFill>
              <w14:schemeClr w14:val="tx1"/>
            </w14:solidFill>
          </w14:textFill>
        </w:rPr>
        <w:t>computer laboratory availability of Physics and Chemistry Laboratories in separate under the methodology of Physical Science.</w:t>
      </w:r>
      <w:bookmarkEnd w:id="0"/>
      <w:r>
        <w:rPr>
          <w:rFonts w:ascii="Times New Roman" w:hAnsi="Times New Roman" w:eastAsia="Times" w:cs="Times New Roman"/>
          <w:color w:val="000000" w:themeColor="text1"/>
          <w:sz w:val="24"/>
          <w:szCs w:val="24"/>
          <w14:textFill>
            <w14:solidFill>
              <w14:schemeClr w14:val="tx1"/>
            </w14:solidFill>
          </w14:textFill>
        </w:rPr>
        <w:t xml:space="preserve"> Apart from this, the teachers of the institute use to give some question wise frameworks and foot notes to be helpful for below average and average students. For the advanced learners, the institute has made the availability of educational Journals published by the reputed govt. educational bodies like NCTE, NCERT</w:t>
      </w:r>
      <w:r>
        <w:rPr>
          <w:rFonts w:hint="default" w:ascii="Times New Roman" w:hAnsi="Times New Roman" w:eastAsia="Times" w:cs="Times New Roman"/>
          <w:color w:val="000000" w:themeColor="text1"/>
          <w:sz w:val="24"/>
          <w:szCs w:val="24"/>
          <w:lang w:val="en-US"/>
          <w14:textFill>
            <w14:solidFill>
              <w14:schemeClr w14:val="tx1"/>
            </w14:solidFill>
          </w14:textFill>
        </w:rPr>
        <w:t xml:space="preserve">, YCMOU </w:t>
      </w:r>
      <w:r>
        <w:rPr>
          <w:rFonts w:ascii="Times New Roman" w:hAnsi="Times New Roman" w:eastAsia="Times" w:cs="Times New Roman"/>
          <w:color w:val="000000" w:themeColor="text1"/>
          <w:sz w:val="24"/>
          <w:szCs w:val="24"/>
          <w14:textFill>
            <w14:solidFill>
              <w14:schemeClr w14:val="tx1"/>
            </w14:solidFill>
          </w14:textFill>
        </w:rPr>
        <w:t>and other leading and research oriented educational institutions. It helps them if they are interested to give a research look to their study for future implications. In this way, the institution caters to the diverse learning needs of the students.</w:t>
      </w:r>
    </w:p>
    <w:p>
      <w:pPr>
        <w:spacing w:line="229"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Times" w:cs="Times New Roman"/>
          <w:color w:val="000000" w:themeColor="text1"/>
          <w:sz w:val="24"/>
          <w:szCs w:val="24"/>
          <w14:textFill>
            <w14:solidFill>
              <w14:schemeClr w14:val="tx1"/>
            </w14:solidFill>
          </w14:textFill>
        </w:rPr>
        <w:t>Although our institution is not recognized as a place of research centre, the library of the institution has a good number of reference books,</w:t>
      </w:r>
      <w:r>
        <w:rPr>
          <w:rFonts w:hint="default" w:ascii="Times New Roman" w:hAnsi="Times New Roman" w:eastAsia="Times" w:cs="Times New Roman"/>
          <w:color w:val="000000" w:themeColor="text1"/>
          <w:sz w:val="24"/>
          <w:szCs w:val="24"/>
          <w:lang w:val="en-US"/>
          <w14:textFill>
            <w14:solidFill>
              <w14:schemeClr w14:val="tx1"/>
            </w14:solidFill>
          </w14:textFill>
        </w:rPr>
        <w:t xml:space="preserve"> </w:t>
      </w:r>
      <w:r>
        <w:rPr>
          <w:rFonts w:ascii="Times New Roman" w:hAnsi="Times New Roman" w:eastAsia="Times" w:cs="Times New Roman"/>
          <w:color w:val="000000" w:themeColor="text1"/>
          <w:sz w:val="24"/>
          <w:szCs w:val="24"/>
          <w14:textFill>
            <w14:solidFill>
              <w14:schemeClr w14:val="tx1"/>
            </w14:solidFill>
          </w14:textFill>
        </w:rPr>
        <w:t>important educational documents. With this our institution focus on the areas-Teacher Education, Secondary Education, Curriculum Development, Science Education, Social Science education etc are Prioritized by the institution.</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E186F"/>
    <w:multiLevelType w:val="multilevel"/>
    <w:tmpl w:val="62DE18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04501"/>
    <w:rsid w:val="10E67546"/>
    <w:rsid w:val="2CC70108"/>
    <w:rsid w:val="363A0D6E"/>
    <w:rsid w:val="60B62215"/>
    <w:rsid w:val="61B2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2023-08-23T06:28:00Z</dcterms:created>
  <dc:creator>admin</dc:creator>
  <cp:lastModifiedBy>BED College Peth Vadgaon</cp:lastModifiedBy>
  <dcterms:modified xsi:type="dcterms:W3CDTF">2023-09-28T11:11:52Z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8797D9142EAA47F487EEF909EEA805CF_12</vt:lpwstr>
  </property>
</Properties>
</file>