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00" w:rsidRDefault="00253A21">
      <w:pPr>
        <w:jc w:val="both"/>
        <w:rPr>
          <w:rFonts w:ascii="Times New Roman" w:hAnsi="Times New Roman" w:cs="Times New Roman"/>
          <w:b/>
          <w:bCs/>
          <w:sz w:val="28"/>
          <w:szCs w:val="28"/>
        </w:rPr>
      </w:pPr>
      <w:r>
        <w:rPr>
          <w:rFonts w:ascii="Times New Roman" w:hAnsi="Times New Roman" w:cs="Times New Roman"/>
          <w:b/>
          <w:bCs/>
          <w:sz w:val="28"/>
          <w:szCs w:val="28"/>
        </w:rPr>
        <w:t>Description of Library Automation</w:t>
      </w:r>
    </w:p>
    <w:p w:rsidR="00796100" w:rsidRDefault="00796100">
      <w:pPr>
        <w:jc w:val="both"/>
        <w:rPr>
          <w:rFonts w:ascii="Times New Roman" w:hAnsi="Times New Roman" w:cs="Times New Roman"/>
          <w:b/>
          <w:bCs/>
          <w:sz w:val="28"/>
          <w:szCs w:val="28"/>
        </w:rPr>
      </w:pPr>
    </w:p>
    <w:p w:rsidR="00796100" w:rsidRDefault="00253A21">
      <w:pPr>
        <w:pStyle w:val="NormalWeb"/>
        <w:shd w:val="clear" w:color="auto" w:fill="FFFFFF"/>
        <w:spacing w:before="150" w:beforeAutospacing="0" w:after="300" w:afterAutospacing="0"/>
        <w:jc w:val="both"/>
        <w:rPr>
          <w:rFonts w:eastAsia="Arial"/>
          <w:color w:val="000000" w:themeColor="text1"/>
          <w:shd w:val="clear" w:color="auto" w:fill="FFFFFF"/>
        </w:rPr>
      </w:pPr>
      <w:bookmarkStart w:id="0" w:name="_GoBack"/>
      <w:r>
        <w:tab/>
      </w:r>
      <w:r>
        <w:rPr>
          <w:rFonts w:eastAsia="Arial"/>
          <w:color w:val="000000" w:themeColor="text1"/>
          <w:shd w:val="clear" w:color="auto" w:fill="FFFFFF"/>
        </w:rPr>
        <w:t xml:space="preserve">Library is the “Heart and Soul” of the Academic Institution and plays an </w:t>
      </w:r>
      <w:bookmarkEnd w:id="0"/>
      <w:r>
        <w:rPr>
          <w:rFonts w:eastAsia="Arial"/>
          <w:color w:val="000000" w:themeColor="text1"/>
          <w:shd w:val="clear" w:color="auto" w:fill="FFFFFF"/>
        </w:rPr>
        <w:t xml:space="preserve">important role for designing the career of students. The College has been keenly interested and devoted to develop its Library as a Learning </w:t>
      </w:r>
      <w:r>
        <w:rPr>
          <w:rFonts w:eastAsia="Arial"/>
          <w:color w:val="000000" w:themeColor="text1"/>
          <w:shd w:val="clear" w:color="auto" w:fill="FFFFFF"/>
        </w:rPr>
        <w:t>Resource Centre.</w:t>
      </w:r>
    </w:p>
    <w:p w:rsidR="00796100" w:rsidRDefault="00253A21">
      <w:pPr>
        <w:pStyle w:val="NormalWeb"/>
        <w:shd w:val="clear" w:color="auto" w:fill="FFFFFF"/>
        <w:spacing w:before="150" w:beforeAutospacing="0" w:after="300" w:afterAutospacing="0"/>
        <w:ind w:firstLine="720"/>
        <w:jc w:val="both"/>
      </w:pPr>
      <w:r>
        <w:t xml:space="preserve">Computerization of library has become a prerequisite in the present world of information technology. In the year April 2023 </w:t>
      </w:r>
      <w:proofErr w:type="spellStart"/>
      <w:r>
        <w:t>NewGenLib</w:t>
      </w:r>
      <w:proofErr w:type="spellEnd"/>
      <w:r>
        <w:t xml:space="preserve"> software was installed for library management. This is Open Source Software having Acquisition. Circulati</w:t>
      </w:r>
      <w:r>
        <w:t xml:space="preserve">on. </w:t>
      </w:r>
      <w:proofErr w:type="spellStart"/>
      <w:r>
        <w:t>Catalouing</w:t>
      </w:r>
      <w:proofErr w:type="spellEnd"/>
      <w:r>
        <w:t>, Periodical Management, Stock verification, Reports, OPAC-Online Public Access Catalogue etc. In library LAN is maintained with single server and 1 computers. Apart from this, there are five computers in the ICT room for students with intern</w:t>
      </w:r>
      <w:r>
        <w:t>et facility. OPAC facility is available.  There is bar code printer and bar code reader. For the security purpose library is covered by C.C.T.V. Digital collection of old photos and newspaper clipping also available in library.</w:t>
      </w:r>
    </w:p>
    <w:p w:rsidR="00796100" w:rsidRDefault="00253A21">
      <w:pPr>
        <w:jc w:val="both"/>
        <w:rPr>
          <w:rFonts w:ascii="Times New Roman" w:hAnsi="Times New Roman" w:cs="Times New Roman"/>
          <w:sz w:val="24"/>
          <w:szCs w:val="24"/>
        </w:rPr>
      </w:pPr>
      <w:r>
        <w:rPr>
          <w:rFonts w:ascii="Times New Roman" w:hAnsi="Times New Roman" w:cs="Times New Roman"/>
          <w:sz w:val="24"/>
          <w:szCs w:val="24"/>
        </w:rPr>
        <w:tab/>
        <w:t>The library is well furnish</w:t>
      </w:r>
      <w:r>
        <w:rPr>
          <w:rFonts w:ascii="Times New Roman" w:hAnsi="Times New Roman" w:cs="Times New Roman"/>
          <w:sz w:val="24"/>
          <w:szCs w:val="24"/>
        </w:rPr>
        <w:t xml:space="preserve">ed. It is designed to provide comfortable reading accommodation with abundant light, fresh air and serene atmosphere. The area of the library is </w:t>
      </w:r>
      <w:r>
        <w:rPr>
          <w:rFonts w:ascii="Times New Roman" w:hAnsi="Times New Roman" w:cs="Times New Roman"/>
          <w:sz w:val="24"/>
          <w:szCs w:val="24"/>
          <w:highlight w:val="green"/>
        </w:rPr>
        <w:t>917</w:t>
      </w:r>
      <w:r>
        <w:rPr>
          <w:rFonts w:ascii="Times New Roman" w:hAnsi="Times New Roman" w:cs="Times New Roman"/>
          <w:sz w:val="24"/>
          <w:szCs w:val="24"/>
        </w:rPr>
        <w:t xml:space="preserve">Sq.ft.with the seating capacity of </w:t>
      </w:r>
      <w:r>
        <w:rPr>
          <w:rFonts w:ascii="Times New Roman" w:hAnsi="Times New Roman" w:cs="Times New Roman" w:hint="cs"/>
          <w:sz w:val="24"/>
          <w:szCs w:val="24"/>
        </w:rPr>
        <w:t>25</w:t>
      </w:r>
      <w:r>
        <w:rPr>
          <w:rFonts w:ascii="Times New Roman" w:hAnsi="Times New Roman" w:cs="Times New Roman"/>
          <w:sz w:val="24"/>
          <w:szCs w:val="24"/>
        </w:rPr>
        <w:t xml:space="preserve"> </w:t>
      </w: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college library has 17484 books and journals 4, magazines 5 and 5 </w:t>
      </w:r>
      <w:r>
        <w:rPr>
          <w:rFonts w:ascii="Times New Roman" w:hAnsi="Times New Roman" w:cs="Times New Roman"/>
          <w:sz w:val="24"/>
          <w:szCs w:val="24"/>
        </w:rPr>
        <w:t>newspapers.</w:t>
      </w:r>
    </w:p>
    <w:p w:rsidR="00796100" w:rsidRDefault="00253A21">
      <w:pPr>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789"/>
        <w:gridCol w:w="1515"/>
        <w:gridCol w:w="2808"/>
        <w:gridCol w:w="1705"/>
        <w:gridCol w:w="1705"/>
      </w:tblGrid>
      <w:tr w:rsidR="00796100">
        <w:tc>
          <w:tcPr>
            <w:tcW w:w="789" w:type="dxa"/>
          </w:tcPr>
          <w:p w:rsidR="00796100" w:rsidRDefault="00253A21">
            <w:pPr>
              <w:jc w:val="left"/>
              <w:rPr>
                <w:rFonts w:ascii="Times New Roman" w:hAnsi="Times New Roman" w:cs="Times New Roman"/>
                <w:sz w:val="24"/>
                <w:szCs w:val="24"/>
              </w:rPr>
            </w:pP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No</w:t>
            </w:r>
          </w:p>
        </w:tc>
        <w:tc>
          <w:tcPr>
            <w:tcW w:w="1515"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Year of Automation</w:t>
            </w:r>
          </w:p>
        </w:tc>
        <w:tc>
          <w:tcPr>
            <w:tcW w:w="2808"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Name of ILMS Software</w:t>
            </w:r>
          </w:p>
        </w:tc>
        <w:tc>
          <w:tcPr>
            <w:tcW w:w="1705"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Nature of Automation</w:t>
            </w:r>
          </w:p>
        </w:tc>
        <w:tc>
          <w:tcPr>
            <w:tcW w:w="1705"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Version</w:t>
            </w:r>
          </w:p>
        </w:tc>
      </w:tr>
      <w:tr w:rsidR="00796100">
        <w:tc>
          <w:tcPr>
            <w:tcW w:w="789"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1.</w:t>
            </w:r>
          </w:p>
        </w:tc>
        <w:tc>
          <w:tcPr>
            <w:tcW w:w="1515"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2023-24</w:t>
            </w:r>
          </w:p>
        </w:tc>
        <w:tc>
          <w:tcPr>
            <w:tcW w:w="2808"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NGL Core Engine Discover</w:t>
            </w:r>
          </w:p>
        </w:tc>
        <w:tc>
          <w:tcPr>
            <w:tcW w:w="1705"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Fully</w:t>
            </w:r>
          </w:p>
        </w:tc>
        <w:tc>
          <w:tcPr>
            <w:tcW w:w="1705" w:type="dxa"/>
          </w:tcPr>
          <w:p w:rsidR="00796100" w:rsidRDefault="00253A21">
            <w:pPr>
              <w:jc w:val="left"/>
              <w:rPr>
                <w:rFonts w:ascii="Times New Roman" w:hAnsi="Times New Roman" w:cs="Times New Roman"/>
                <w:sz w:val="24"/>
                <w:szCs w:val="24"/>
              </w:rPr>
            </w:pPr>
            <w:r>
              <w:rPr>
                <w:rFonts w:ascii="Times New Roman" w:hAnsi="Times New Roman" w:cs="Times New Roman"/>
                <w:sz w:val="24"/>
                <w:szCs w:val="24"/>
              </w:rPr>
              <w:t>3.1.2</w:t>
            </w:r>
          </w:p>
        </w:tc>
      </w:tr>
    </w:tbl>
    <w:p w:rsidR="00796100" w:rsidRDefault="00796100">
      <w:pPr>
        <w:jc w:val="both"/>
        <w:rPr>
          <w:rFonts w:ascii="Times New Roman" w:hAnsi="Times New Roman" w:cs="Times New Roman"/>
          <w:sz w:val="24"/>
          <w:szCs w:val="24"/>
        </w:rPr>
      </w:pPr>
    </w:p>
    <w:p w:rsidR="00796100" w:rsidRDefault="00253A21">
      <w:pPr>
        <w:ind w:firstLine="720"/>
        <w:jc w:val="both"/>
        <w:rPr>
          <w:rFonts w:ascii="Times New Roman" w:hAnsi="Times New Roman" w:cs="Times New Roman"/>
          <w:sz w:val="24"/>
          <w:szCs w:val="24"/>
        </w:rPr>
      </w:pPr>
      <w:r>
        <w:rPr>
          <w:rFonts w:ascii="Times New Roman" w:eastAsia="SimSun" w:hAnsi="Times New Roman" w:cs="Times New Roman"/>
          <w:sz w:val="24"/>
          <w:szCs w:val="24"/>
        </w:rPr>
        <w:t xml:space="preserve">The total area of the library is </w:t>
      </w:r>
      <w:r>
        <w:rPr>
          <w:rFonts w:ascii="Times New Roman" w:eastAsia="SimSun" w:hAnsi="Times New Roman" w:cs="Times New Roman"/>
          <w:sz w:val="24"/>
          <w:szCs w:val="24"/>
        </w:rPr>
        <w:t>500</w:t>
      </w:r>
      <w:r>
        <w:rPr>
          <w:rFonts w:ascii="Times New Roman" w:eastAsia="SimSun" w:hAnsi="Times New Roman" w:cs="Times New Roman"/>
          <w:sz w:val="24"/>
          <w:szCs w:val="24"/>
        </w:rPr>
        <w:t xml:space="preserve"> sq. ft. and Reading Room</w:t>
      </w:r>
      <w:r>
        <w:rPr>
          <w:rFonts w:ascii="Times New Roman" w:eastAsia="SimSun" w:hAnsi="Times New Roman" w:cs="Times New Roman"/>
          <w:sz w:val="24"/>
          <w:szCs w:val="24"/>
        </w:rPr>
        <w:t xml:space="preserve"> 417</w:t>
      </w:r>
      <w:r>
        <w:rPr>
          <w:rFonts w:ascii="Times New Roman" w:eastAsia="SimSun" w:hAnsi="Times New Roman" w:cs="Times New Roman"/>
          <w:sz w:val="24"/>
          <w:szCs w:val="24"/>
        </w:rPr>
        <w:t xml:space="preserve"> sq. </w:t>
      </w:r>
      <w:proofErr w:type="spellStart"/>
      <w:r>
        <w:rPr>
          <w:rFonts w:ascii="Times New Roman" w:eastAsia="SimSun" w:hAnsi="Times New Roman" w:cs="Times New Roman"/>
          <w:sz w:val="24"/>
          <w:szCs w:val="24"/>
        </w:rPr>
        <w:t>ft</w:t>
      </w:r>
      <w:proofErr w:type="spellEnd"/>
      <w:r>
        <w:rPr>
          <w:rFonts w:ascii="Times New Roman" w:eastAsia="SimSun" w:hAnsi="Times New Roman" w:cs="Times New Roman"/>
          <w:sz w:val="24"/>
          <w:szCs w:val="24"/>
        </w:rPr>
        <w:t xml:space="preserve"> with the seating capacity of </w:t>
      </w:r>
      <w:r>
        <w:rPr>
          <w:rFonts w:ascii="Times New Roman" w:eastAsia="SimSun" w:hAnsi="Times New Roman" w:cs="Times New Roman"/>
          <w:sz w:val="24"/>
          <w:szCs w:val="24"/>
        </w:rPr>
        <w:t>25</w:t>
      </w:r>
      <w:r>
        <w:rPr>
          <w:rFonts w:ascii="Times New Roman" w:eastAsia="SimSun" w:hAnsi="Times New Roman" w:cs="Times New Roman"/>
          <w:sz w:val="24"/>
          <w:szCs w:val="24"/>
        </w:rPr>
        <w:t xml:space="preserve">. The working hours of the library are 9.30 AM to </w:t>
      </w:r>
      <w:r>
        <w:rPr>
          <w:rFonts w:ascii="Times New Roman" w:eastAsia="SimSun" w:hAnsi="Times New Roman" w:cs="Times New Roman"/>
          <w:sz w:val="24"/>
          <w:szCs w:val="24"/>
        </w:rPr>
        <w:t>6.00</w:t>
      </w:r>
      <w:r>
        <w:rPr>
          <w:rFonts w:ascii="Times New Roman" w:eastAsia="SimSun" w:hAnsi="Times New Roman" w:cs="Times New Roman"/>
          <w:sz w:val="24"/>
          <w:szCs w:val="24"/>
        </w:rPr>
        <w:t xml:space="preserve"> PM on all working days, before and during examination, during vacation except Sundays and gazette holidays. College Library </w:t>
      </w:r>
      <w:proofErr w:type="gramStart"/>
      <w:r>
        <w:rPr>
          <w:rFonts w:ascii="Times New Roman" w:eastAsia="SimSun" w:hAnsi="Times New Roman" w:cs="Times New Roman"/>
          <w:sz w:val="24"/>
          <w:szCs w:val="24"/>
        </w:rPr>
        <w:t xml:space="preserve">uses </w:t>
      </w:r>
      <w:r>
        <w:rPr>
          <w:rFonts w:ascii="Times New Roman" w:hAnsi="Times New Roman" w:cs="Times New Roman"/>
          <w:sz w:val="24"/>
          <w:szCs w:val="24"/>
        </w:rPr>
        <w:t xml:space="preserve"> </w:t>
      </w:r>
      <w:proofErr w:type="spellStart"/>
      <w:r>
        <w:rPr>
          <w:rFonts w:ascii="Times New Roman" w:hAnsi="Times New Roman" w:cs="Times New Roman"/>
          <w:sz w:val="24"/>
          <w:szCs w:val="24"/>
        </w:rPr>
        <w:t>NewGenLib</w:t>
      </w:r>
      <w:proofErr w:type="spellEnd"/>
      <w:proofErr w:type="gramEnd"/>
      <w:r>
        <w:rPr>
          <w:rFonts w:ascii="Times New Roman" w:eastAsia="SimSun" w:hAnsi="Times New Roman" w:cs="Times New Roman"/>
          <w:sz w:val="24"/>
          <w:szCs w:val="24"/>
        </w:rPr>
        <w:t xml:space="preserve"> Library Software Version </w:t>
      </w:r>
      <w:r>
        <w:rPr>
          <w:rFonts w:ascii="Times New Roman" w:eastAsia="SimSun" w:hAnsi="Times New Roman" w:cs="Times New Roman"/>
          <w:sz w:val="24"/>
          <w:szCs w:val="24"/>
        </w:rPr>
        <w:t>3.1.2</w:t>
      </w:r>
      <w:r>
        <w:rPr>
          <w:rFonts w:ascii="Times New Roman" w:eastAsia="SimSun" w:hAnsi="Times New Roman" w:cs="Times New Roman"/>
          <w:sz w:val="24"/>
          <w:szCs w:val="24"/>
        </w:rPr>
        <w:t xml:space="preserve"> which is an Open Source Integr</w:t>
      </w:r>
      <w:r>
        <w:rPr>
          <w:rFonts w:ascii="Times New Roman" w:eastAsia="SimSun" w:hAnsi="Times New Roman" w:cs="Times New Roman"/>
          <w:sz w:val="24"/>
          <w:szCs w:val="24"/>
        </w:rPr>
        <w:t>ated Library Management System. The college library has a collection of text books, reference books, periodicals, thesis, dissertations, e</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resources  for</w:t>
      </w:r>
      <w:proofErr w:type="gramEnd"/>
      <w:r>
        <w:rPr>
          <w:rFonts w:ascii="Times New Roman" w:eastAsia="SimSun" w:hAnsi="Times New Roman" w:cs="Times New Roman"/>
          <w:sz w:val="24"/>
          <w:szCs w:val="24"/>
        </w:rPr>
        <w:t xml:space="preserve"> student teachers as well as faculty. There is subject wise arrangement of books in stack area. Newspap</w:t>
      </w:r>
      <w:r>
        <w:rPr>
          <w:rFonts w:ascii="Times New Roman" w:eastAsia="SimSun" w:hAnsi="Times New Roman" w:cs="Times New Roman"/>
          <w:sz w:val="24"/>
          <w:szCs w:val="24"/>
        </w:rPr>
        <w:t>ers, Journals and Magazines are kept in the periodical section. For online access of e</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resources, the library has a computer section with internet facility. The library also has a circulation and maintenance section for issuing and returning books. The ref</w:t>
      </w:r>
      <w:r>
        <w:rPr>
          <w:rFonts w:ascii="Times New Roman" w:eastAsia="SimSun" w:hAnsi="Times New Roman" w:cs="Times New Roman"/>
          <w:sz w:val="24"/>
          <w:szCs w:val="24"/>
        </w:rPr>
        <w:t>erence section of the library comprises a large collection of Reference Books, N</w:t>
      </w:r>
      <w:r>
        <w:rPr>
          <w:rFonts w:ascii="Times New Roman" w:eastAsia="SimSun" w:hAnsi="Times New Roman" w:cs="Times New Roman"/>
          <w:sz w:val="24"/>
          <w:szCs w:val="24"/>
        </w:rPr>
        <w:t>EP</w:t>
      </w:r>
      <w:r>
        <w:rPr>
          <w:rFonts w:ascii="Times New Roman" w:eastAsia="SimSun" w:hAnsi="Times New Roman" w:cs="Times New Roman"/>
          <w:sz w:val="24"/>
          <w:szCs w:val="24"/>
        </w:rPr>
        <w:t xml:space="preserve"> Documents, Encyclopedias, and Dictionaries. Library resources are used to augment the teaching- learning process by purchasing of new journals, books, newspapers, and books </w:t>
      </w:r>
      <w:r>
        <w:rPr>
          <w:rFonts w:ascii="Times New Roman" w:eastAsia="SimSun" w:hAnsi="Times New Roman" w:cs="Times New Roman"/>
          <w:sz w:val="24"/>
          <w:szCs w:val="24"/>
        </w:rPr>
        <w:t xml:space="preserve">for Book Bank. </w:t>
      </w:r>
      <w:r>
        <w:rPr>
          <w:rFonts w:ascii="Times New Roman" w:eastAsia="SimSun" w:hAnsi="Times New Roman" w:cs="Times New Roman"/>
          <w:sz w:val="24"/>
          <w:szCs w:val="24"/>
        </w:rPr>
        <w:t>2</w:t>
      </w:r>
      <w:r>
        <w:rPr>
          <w:rFonts w:ascii="Times New Roman" w:eastAsia="SimSun" w:hAnsi="Times New Roman" w:cs="Times New Roman"/>
          <w:sz w:val="24"/>
          <w:szCs w:val="24"/>
        </w:rPr>
        <w:t xml:space="preserve"> computers are available in the library, of which 1 is for students,</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faculty</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to access OPAC 1 for Issue counter, to access OPAC. Library is ICT-enabled with quality books, journals and e-resources. The library has the provision of UPS for b</w:t>
      </w:r>
      <w:r>
        <w:rPr>
          <w:rFonts w:ascii="Times New Roman" w:eastAsia="SimSun" w:hAnsi="Times New Roman" w:cs="Times New Roman"/>
          <w:sz w:val="24"/>
          <w:szCs w:val="24"/>
        </w:rPr>
        <w:t xml:space="preserve">ackup to library systems in case of power failure. Library provides access to </w:t>
      </w:r>
      <w:r>
        <w:rPr>
          <w:rFonts w:ascii="Times New Roman" w:eastAsia="SimSun" w:hAnsi="Times New Roman" w:cs="Times New Roman"/>
          <w:sz w:val="24"/>
          <w:szCs w:val="24"/>
        </w:rPr>
        <w:t>17484</w:t>
      </w:r>
      <w:r>
        <w:rPr>
          <w:rFonts w:ascii="Times New Roman" w:eastAsia="SimSun" w:hAnsi="Times New Roman" w:cs="Times New Roman"/>
          <w:sz w:val="24"/>
          <w:szCs w:val="24"/>
        </w:rPr>
        <w:t xml:space="preserve"> books, </w:t>
      </w:r>
      <w:r>
        <w:rPr>
          <w:rFonts w:ascii="Times New Roman" w:eastAsia="SimSun" w:hAnsi="Times New Roman" w:cs="Times New Roman"/>
          <w:sz w:val="24"/>
          <w:szCs w:val="24"/>
        </w:rPr>
        <w:t>100</w:t>
      </w:r>
      <w:r>
        <w:rPr>
          <w:rFonts w:ascii="Times New Roman" w:eastAsia="SimSun" w:hAnsi="Times New Roman" w:cs="Times New Roman"/>
          <w:sz w:val="24"/>
          <w:szCs w:val="24"/>
        </w:rPr>
        <w:t xml:space="preserve"> Encyclopedia, journals and regular newspapers and magazines along with reference section </w:t>
      </w:r>
      <w:proofErr w:type="spellStart"/>
      <w:r>
        <w:rPr>
          <w:rFonts w:ascii="Times New Roman" w:eastAsia="SimSun" w:hAnsi="Times New Roman" w:cs="Times New Roman"/>
          <w:sz w:val="24"/>
          <w:szCs w:val="24"/>
        </w:rPr>
        <w:t>books.The</w:t>
      </w:r>
      <w:proofErr w:type="spellEnd"/>
      <w:r>
        <w:rPr>
          <w:rFonts w:ascii="Times New Roman" w:eastAsia="SimSun" w:hAnsi="Times New Roman" w:cs="Times New Roman"/>
          <w:sz w:val="24"/>
          <w:szCs w:val="24"/>
        </w:rPr>
        <w:t xml:space="preserve"> library has a Book Bank for lending books to economically depr</w:t>
      </w:r>
      <w:r>
        <w:rPr>
          <w:rFonts w:ascii="Times New Roman" w:eastAsia="SimSun" w:hAnsi="Times New Roman" w:cs="Times New Roman"/>
          <w:sz w:val="24"/>
          <w:szCs w:val="24"/>
        </w:rPr>
        <w:t xml:space="preserve">ived students for the entire semester. The library also stocks relevant resources for students appearing for competitive examinations conducted by agencies such as </w:t>
      </w:r>
      <w:r>
        <w:rPr>
          <w:rFonts w:ascii="Times New Roman" w:eastAsia="SimSun" w:hAnsi="Times New Roman" w:cs="Times New Roman"/>
          <w:sz w:val="24"/>
          <w:szCs w:val="24"/>
        </w:rPr>
        <w:t>TET</w:t>
      </w:r>
      <w:proofErr w:type="gramStart"/>
      <w:r>
        <w:rPr>
          <w:rFonts w:ascii="Times New Roman" w:eastAsia="SimSun" w:hAnsi="Times New Roman" w:cs="Times New Roman"/>
          <w:sz w:val="24"/>
          <w:szCs w:val="24"/>
        </w:rPr>
        <w:t>,CET,CTET,PET,TAIT</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UGC-NET,</w:t>
      </w:r>
      <w:r>
        <w:rPr>
          <w:rFonts w:ascii="Times New Roman" w:eastAsia="SimSun" w:hAnsi="Times New Roman" w:cs="Times New Roman"/>
          <w:sz w:val="24"/>
          <w:szCs w:val="24"/>
        </w:rPr>
        <w:t>SET</w:t>
      </w:r>
      <w:r>
        <w:rPr>
          <w:rFonts w:ascii="Times New Roman" w:eastAsia="SimSun" w:hAnsi="Times New Roman" w:cs="Times New Roman"/>
          <w:sz w:val="24"/>
          <w:szCs w:val="24"/>
        </w:rPr>
        <w:t xml:space="preserve"> etc. Previous years’ question papers of all courses are m</w:t>
      </w:r>
      <w:r>
        <w:rPr>
          <w:rFonts w:ascii="Times New Roman" w:eastAsia="SimSun" w:hAnsi="Times New Roman" w:cs="Times New Roman"/>
          <w:sz w:val="24"/>
          <w:szCs w:val="24"/>
        </w:rPr>
        <w:t xml:space="preserve">ade available to students for reference in the library as well as on the library website. Library advisory Committee comprising of the Principal, Librarian, two faculty members, </w:t>
      </w:r>
      <w:r>
        <w:rPr>
          <w:rFonts w:ascii="Times New Roman" w:eastAsia="SimSun" w:hAnsi="Times New Roman" w:cs="Times New Roman"/>
          <w:sz w:val="24"/>
          <w:szCs w:val="24"/>
        </w:rPr>
        <w:lastRenderedPageBreak/>
        <w:t>representative students and library attendant is formed by the college to disc</w:t>
      </w:r>
      <w:r>
        <w:rPr>
          <w:rFonts w:ascii="Times New Roman" w:eastAsia="SimSun" w:hAnsi="Times New Roman" w:cs="Times New Roman"/>
          <w:sz w:val="24"/>
          <w:szCs w:val="24"/>
        </w:rPr>
        <w:t>uss various issues of the library support like upgrading of material collection such as purchase of new books, technical issues related to computers, library software, internet services, photocopy facility etc. The technology cell of the college takes care</w:t>
      </w:r>
      <w:r>
        <w:rPr>
          <w:rFonts w:ascii="Times New Roman" w:eastAsia="SimSun" w:hAnsi="Times New Roman" w:cs="Times New Roman"/>
          <w:sz w:val="24"/>
          <w:szCs w:val="24"/>
        </w:rPr>
        <w:t xml:space="preserve"> of the technological maintenance including media/ computer services.</w:t>
      </w:r>
    </w:p>
    <w:sectPr w:rsidR="00796100">
      <w:pgSz w:w="11906" w:h="16838"/>
      <w:pgMar w:top="1040" w:right="1800" w:bottom="119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00"/>
    <w:rsid w:val="00253A21"/>
    <w:rsid w:val="00796100"/>
    <w:rsid w:val="00AB05A8"/>
    <w:rsid w:val="00F637A8"/>
    <w:rsid w:val="0C5A7452"/>
    <w:rsid w:val="0FAD0496"/>
    <w:rsid w:val="18253AF5"/>
    <w:rsid w:val="1E353AAA"/>
    <w:rsid w:val="2B797161"/>
    <w:rsid w:val="332A709C"/>
    <w:rsid w:val="33AB0337"/>
    <w:rsid w:val="3E1A786F"/>
    <w:rsid w:val="3F574D33"/>
    <w:rsid w:val="40600E5C"/>
    <w:rsid w:val="415A31C5"/>
    <w:rsid w:val="42601A81"/>
    <w:rsid w:val="42BF46CD"/>
    <w:rsid w:val="48E50E64"/>
    <w:rsid w:val="4DC573EC"/>
    <w:rsid w:val="62725FBE"/>
    <w:rsid w:val="637A6709"/>
    <w:rsid w:val="645D7336"/>
    <w:rsid w:val="650C1A58"/>
    <w:rsid w:val="7ADD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851AD3-2041-44B1-8DEE-994C089E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qFormat/>
    <w:pPr>
      <w:spacing w:beforeAutospacing="1" w:afterAutospacing="1"/>
    </w:pPr>
    <w:rPr>
      <w:sz w:val="24"/>
      <w:szCs w:val="24"/>
      <w:lang w:val="en-US" w:eastAsia="zh-CN"/>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sai</cp:lastModifiedBy>
  <cp:revision>2</cp:revision>
  <dcterms:created xsi:type="dcterms:W3CDTF">2023-11-04T07:02:00Z</dcterms:created>
  <dcterms:modified xsi:type="dcterms:W3CDTF">2023-11-04T07:02:00Z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AB84038C43AD46E79484BB00926FFFF5</vt:lpwstr>
  </property>
</Properties>
</file>